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5"/>
        <w:ind w:right="0" w:rightChars="0" w:firstLine="2891" w:firstLineChars="900"/>
        <w:jc w:val="both"/>
        <w:rPr>
          <w:rFonts w:hint="eastAsia" w:ascii="宋体" w:hAnsi="宋体" w:eastAsia="宋体" w:cs="宋体"/>
          <w:b/>
          <w:sz w:val="32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b/>
          <w:sz w:val="32"/>
          <w:szCs w:val="28"/>
          <w:lang w:val="en-US" w:eastAsia="zh-CN" w:bidi="zh-CN"/>
        </w:rPr>
        <w:t>第二章 招标需求</w:t>
      </w:r>
    </w:p>
    <w:p>
      <w:pPr>
        <w:pStyle w:val="5"/>
        <w:numPr>
          <w:numId w:val="0"/>
        </w:numPr>
        <w:ind w:right="0" w:rightChars="0"/>
      </w:pPr>
      <w:r>
        <w:rPr>
          <w:rFonts w:hint="eastAsia"/>
          <w:lang w:val="en-US" w:eastAsia="zh-CN"/>
        </w:rPr>
        <w:t>一、</w:t>
      </w:r>
      <w:r>
        <w:t>分项预算清单</w:t>
      </w:r>
    </w:p>
    <w:tbl>
      <w:tblPr>
        <w:tblStyle w:val="6"/>
        <w:tblpPr w:leftFromText="180" w:rightFromText="180" w:vertAnchor="page" w:horzAnchor="page" w:tblpX="1148" w:tblpY="2457"/>
        <w:tblOverlap w:val="never"/>
        <w:tblW w:w="103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3262"/>
        <w:gridCol w:w="708"/>
        <w:gridCol w:w="1228"/>
        <w:gridCol w:w="2025"/>
        <w:gridCol w:w="2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90" w:type="dxa"/>
          </w:tcPr>
          <w:p>
            <w:pPr>
              <w:pStyle w:val="9"/>
              <w:spacing w:before="144"/>
              <w:ind w:left="147" w:right="137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62" w:type="dxa"/>
          </w:tcPr>
          <w:p>
            <w:pPr>
              <w:pStyle w:val="9"/>
              <w:spacing w:before="144"/>
              <w:ind w:left="411" w:right="40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708" w:type="dxa"/>
          </w:tcPr>
          <w:p>
            <w:pPr>
              <w:pStyle w:val="9"/>
              <w:spacing w:before="144"/>
              <w:ind w:left="94" w:right="81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28" w:type="dxa"/>
          </w:tcPr>
          <w:p>
            <w:pPr>
              <w:pStyle w:val="9"/>
              <w:spacing w:before="144"/>
              <w:ind w:left="165" w:right="152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025" w:type="dxa"/>
          </w:tcPr>
          <w:p>
            <w:pPr>
              <w:pStyle w:val="9"/>
              <w:spacing w:before="144"/>
              <w:ind w:left="243" w:right="228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最高限价（元）</w:t>
            </w:r>
          </w:p>
        </w:tc>
        <w:tc>
          <w:tcPr>
            <w:tcW w:w="2070" w:type="dxa"/>
          </w:tcPr>
          <w:p>
            <w:pPr>
              <w:pStyle w:val="9"/>
              <w:spacing w:before="144"/>
              <w:ind w:firstLine="723" w:firstLineChars="300"/>
              <w:jc w:val="both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90" w:type="dxa"/>
          </w:tcPr>
          <w:p>
            <w:pPr>
              <w:pStyle w:val="9"/>
              <w:spacing w:before="143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62" w:type="dxa"/>
            <w:vAlign w:val="center"/>
          </w:tcPr>
          <w:p>
            <w:pPr>
              <w:pStyle w:val="2"/>
              <w:autoSpaceDE/>
              <w:autoSpaceDN/>
              <w:spacing w:line="440" w:lineRule="exact"/>
              <w:ind w:right="-140"/>
              <w:jc w:val="center"/>
              <w:rPr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AED设备(自动体外除颤仪)</w:t>
            </w:r>
          </w:p>
        </w:tc>
        <w:tc>
          <w:tcPr>
            <w:tcW w:w="708" w:type="dxa"/>
          </w:tcPr>
          <w:p>
            <w:pPr>
              <w:pStyle w:val="9"/>
              <w:spacing w:before="83"/>
              <w:ind w:left="8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28" w:type="dxa"/>
          </w:tcPr>
          <w:p>
            <w:pPr>
              <w:pStyle w:val="9"/>
              <w:spacing w:before="83"/>
              <w:ind w:left="161" w:right="153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autoSpaceDE/>
              <w:autoSpaceDN/>
              <w:spacing w:line="440" w:lineRule="exact"/>
              <w:ind w:right="-140"/>
              <w:jc w:val="center"/>
              <w:rPr>
                <w:color w:val="000000" w:themeColor="text1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946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/>
                <w:color w:val="000000" w:themeColor="text1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2070" w:type="dxa"/>
            <w:vMerge w:val="restart"/>
          </w:tcPr>
          <w:p>
            <w:pPr>
              <w:pStyle w:val="2"/>
              <w:autoSpaceDE/>
              <w:autoSpaceDN/>
              <w:spacing w:line="440" w:lineRule="exact"/>
              <w:ind w:right="-140"/>
              <w:jc w:val="center"/>
              <w:rPr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zh-CN"/>
              </w:rPr>
              <w:t>本项目属于统一采购，分别签订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90" w:type="dxa"/>
          </w:tcPr>
          <w:p>
            <w:pPr>
              <w:pStyle w:val="9"/>
              <w:spacing w:before="143"/>
              <w:ind w:left="1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62" w:type="dxa"/>
            <w:vAlign w:val="center"/>
          </w:tcPr>
          <w:p>
            <w:pPr>
              <w:pStyle w:val="2"/>
              <w:autoSpaceDE/>
              <w:autoSpaceDN/>
              <w:spacing w:line="440" w:lineRule="exact"/>
              <w:ind w:right="-140"/>
              <w:jc w:val="center"/>
              <w:rPr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AED 模拟训练机</w:t>
            </w:r>
          </w:p>
        </w:tc>
        <w:tc>
          <w:tcPr>
            <w:tcW w:w="708" w:type="dxa"/>
          </w:tcPr>
          <w:p>
            <w:pPr>
              <w:pStyle w:val="9"/>
              <w:spacing w:before="83"/>
              <w:ind w:left="8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28" w:type="dxa"/>
          </w:tcPr>
          <w:p>
            <w:pPr>
              <w:pStyle w:val="9"/>
              <w:spacing w:before="83"/>
              <w:ind w:left="161" w:right="153"/>
              <w:jc w:val="center"/>
              <w:rPr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autoSpaceDE/>
              <w:autoSpaceDN/>
              <w:spacing w:line="440" w:lineRule="exact"/>
              <w:ind w:right="-140"/>
              <w:jc w:val="center"/>
              <w:rPr>
                <w:color w:val="000000" w:themeColor="text1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113520</w:t>
            </w:r>
            <w:r>
              <w:rPr>
                <w:color w:val="000000" w:themeColor="text1"/>
                <w:szCs w:val="22"/>
                <w:lang w:val="e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2070" w:type="dxa"/>
            <w:vMerge w:val="continue"/>
            <w:tcBorders/>
          </w:tcPr>
          <w:p>
            <w:pPr>
              <w:pStyle w:val="2"/>
              <w:autoSpaceDE/>
              <w:autoSpaceDN/>
              <w:spacing w:line="440" w:lineRule="exact"/>
              <w:ind w:right="-140"/>
              <w:jc w:val="center"/>
              <w:rPr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383" w:type="dxa"/>
            <w:gridSpan w:val="6"/>
          </w:tcPr>
          <w:p>
            <w:pPr>
              <w:pStyle w:val="9"/>
              <w:spacing w:before="144"/>
              <w:ind w:left="108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合计：人民币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壹佰零伍万玖仟伍佰贰拾元整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（￥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/>
                <w:color w:val="000000" w:themeColor="text1"/>
                <w:sz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059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520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.00 元）</w:t>
            </w:r>
          </w:p>
        </w:tc>
      </w:tr>
    </w:tbl>
    <w:p>
      <w:pPr>
        <w:spacing w:before="67" w:line="374" w:lineRule="auto"/>
        <w:ind w:right="562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核心</w:t>
      </w:r>
      <w:r>
        <w:rPr>
          <w:sz w:val="24"/>
        </w:rPr>
        <w:t>产品为：</w:t>
      </w:r>
      <w:r>
        <w:rPr>
          <w:rFonts w:hint="eastAsia"/>
          <w:sz w:val="24"/>
          <w:lang w:val="en-US"/>
        </w:rPr>
        <w:t>AED设备</w:t>
      </w:r>
      <w:r>
        <w:rPr>
          <w:rFonts w:hint="eastAsia"/>
          <w:sz w:val="24"/>
          <w:lang w:val="en-US" w:eastAsia="zh-CN"/>
        </w:rPr>
        <w:t>。</w:t>
      </w:r>
    </w:p>
    <w:p>
      <w:pPr>
        <w:numPr>
          <w:numId w:val="0"/>
        </w:numPr>
        <w:spacing w:before="67" w:line="374" w:lineRule="auto"/>
        <w:ind w:right="5620" w:rightChars="0"/>
        <w:rPr>
          <w:rFonts w:hint="eastAsia" w:eastAsia="宋体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二、</w:t>
      </w:r>
      <w:r>
        <w:rPr>
          <w:rFonts w:hint="eastAsia"/>
          <w:b/>
          <w:sz w:val="24"/>
          <w:lang w:eastAsia="zh-CN"/>
        </w:rPr>
        <w:t>采购需求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249" w:tblpY="521"/>
        <w:tblOverlap w:val="never"/>
        <w:tblW w:w="10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66"/>
        <w:gridCol w:w="8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04" w:type="dxa"/>
            <w:vAlign w:val="center"/>
          </w:tcPr>
          <w:p>
            <w:pPr>
              <w:pStyle w:val="9"/>
              <w:spacing w:before="127"/>
              <w:ind w:right="8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266" w:type="dxa"/>
            <w:vAlign w:val="center"/>
          </w:tcPr>
          <w:p>
            <w:pPr>
              <w:pStyle w:val="9"/>
              <w:spacing w:before="12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货物名称</w:t>
            </w:r>
          </w:p>
        </w:tc>
        <w:tc>
          <w:tcPr>
            <w:tcW w:w="8134" w:type="dxa"/>
            <w:vAlign w:val="center"/>
          </w:tcPr>
          <w:p>
            <w:pPr>
              <w:pStyle w:val="9"/>
              <w:spacing w:before="127"/>
              <w:ind w:right="298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804" w:type="dxa"/>
            <w:vAlign w:val="center"/>
          </w:tcPr>
          <w:p>
            <w:pPr>
              <w:pStyle w:val="9"/>
              <w:spacing w:before="6"/>
              <w:jc w:val="center"/>
              <w:rPr>
                <w:b/>
                <w:sz w:val="24"/>
                <w:szCs w:val="24"/>
              </w:rPr>
            </w:pPr>
          </w:p>
          <w:p>
            <w:pPr>
              <w:pStyle w:val="9"/>
              <w:ind w:firstLine="240" w:firstLineChars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  <w:vAlign w:val="center"/>
          </w:tcPr>
          <w:p>
            <w:pPr>
              <w:pStyle w:val="9"/>
              <w:spacing w:line="375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"/>
              </w:rPr>
            </w:pPr>
          </w:p>
          <w:p>
            <w:pPr>
              <w:pStyle w:val="9"/>
              <w:spacing w:line="375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AED设备(自动体外除颤仪)</w:t>
            </w:r>
          </w:p>
        </w:tc>
        <w:tc>
          <w:tcPr>
            <w:tcW w:w="81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物理规格/性能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1.1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设备整机重量≤5Kg（含电池和电极片）。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1.2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抗冲击/跌落性能：具备抗冲击/跌落性能，机器六面均可承受≥1.5 m跌落冲击。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1.3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防尘防水级别：设备具有防尘防水设计，防尘防水级别IP55。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1.4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工作温度范围至少满足0ºC ～ 50ºC，且从室温环境下进入-20ºC 环境后，至少能工作60分钟。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2. 除颤性能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2.1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采用双相波技术，支持成人以及小儿（含8岁以下儿童），可实现一键切换，波形参数可根据病人阻抗进行自动补偿。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2.2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输出能量：采用双相波除颤技术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  <w:lang w:val="zh-CN"/>
              </w:rPr>
              <w:t>.成人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最大输出能量≥200J。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2.3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从AED分析到放电准备就绪用时≤8秒。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2.4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病人阻抗范围25Ω-200Ω。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2.5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  <w:u w:val="none"/>
                <w:shd w:val="clear"/>
                <w:lang w:val="en-US" w:eastAsia="zh-CN" w:bidi="zh-CN"/>
              </w:rPr>
              <w:t>除颤后ECG恢复时间≤</w:t>
            </w:r>
            <w:r>
              <w:rPr>
                <w:rFonts w:hint="eastAsia" w:cs="宋体"/>
                <w:sz w:val="24"/>
                <w:szCs w:val="24"/>
                <w:highlight w:val="white"/>
                <w:u w:val="none"/>
                <w:shd w:val="clear"/>
                <w:lang w:val="en-US" w:eastAsia="zh-CN" w:bidi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  <w:u w:val="none"/>
                <w:shd w:val="clear"/>
                <w:lang w:val="en-US" w:eastAsia="zh-CN" w:bidi="zh-CN"/>
              </w:rPr>
              <w:t>s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3. 操作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3.1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机器提供彩色显示屏</w:t>
            </w:r>
            <w:r>
              <w:rPr>
                <w:rFonts w:hint="eastAsia" w:cs="宋体"/>
                <w:sz w:val="24"/>
                <w:szCs w:val="24"/>
                <w:highlight w:val="white"/>
                <w:lang w:eastAsia="zh-CN"/>
              </w:rPr>
              <w:t>，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>显示屏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≥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>5英寸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，支持动画指导用户执行急救操作。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3.2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提供中英文双语支持和语音提示。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3.3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支持成人和小儿两种除颤模式。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数据传输和存储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4.1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数据传输：主机设备可通过常规存储设备进行数据导出，支持WiFi或4G /5G 无线传输数据，并提供每月不少于 1G的内置流量，可将自检数据上传至管理系统并支持抢救数据等常规数据导出。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4.2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存储容量：设备可存储≥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  <w:lang w:val="en-US" w:eastAsia="zh-CN"/>
              </w:rPr>
              <w:t>999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份自检报告。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4.3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具备录音功能，可保存至少60分钟抢救现场录音。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4.4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数据存储：可存储ECG波形数据、事件数据、录音数据、急救数据（须有急救时间、CPR 持续时间、放电次数等要素）等。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设备维护与自检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5.1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设备具有用户自检和设备自检功能，设备自检平台和数据对采购方开放。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5.2 支持每日、每周、每月设备自检和开机自检。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5.3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提供设备状态指示灯。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除颤电极片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6.1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类型：提供与机器配套的电极片，要有指示粘贴部位标记，防止粘贴错误，粘贴无效时有语音提示。备用状态时电极片不可裸露，取用AED过程中不得散落。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6.2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有效期≥24个月。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6.3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具有电极片有效期自检功能和电极片过期提示。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6.4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提供智能语音播报。设备根据急救人员响应速度，智能提示急救人员除去病人的衣物、粘贴电极片。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电池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7.1 在室温温度环境下，电池待机寿命≥5年。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7.2 室温环境下，可支持最大能量除颤治疗≥200次。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7.3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可检测电池低电量并给出报警提示，低电量报警后至少可工作30分钟或10次200J除颤充放电。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7.4 电池应为大容量电池，可在适合条件下支持300次200J充放电。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8.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国家标准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8.1 GB 9706.1-2007 《医用电气设备 第1部分:安全通用设备》和GB 9706.8-2009 《医用电气设备 第2-4部分:心脏除颤器安全专用要求》。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8.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 xml:space="preserve"> 投标产品为该品牌在国家药品监督管理局注册的最新产品。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9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.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9.1 AED主机设备使用寿命≥5年。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.</w:t>
            </w:r>
            <w:r>
              <w:rPr>
                <w:rFonts w:hint="eastAsia" w:cs="宋体"/>
                <w:sz w:val="24"/>
                <w:szCs w:val="24"/>
                <w:highlight w:val="whit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AED主机智能管理系统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.1 系统功能：支持对所安装的AED信息维护、性能状况适时监控等功能，包括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  <w:lang w:eastAsia="zh-CN"/>
              </w:rPr>
              <w:t>耗材预警、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AED设备信息维护、维护日志、权限管理、急救人员管理、急救实时反馈等功能。提供地图显示模式，能将上述信息在AED地图上显示状态。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.2 监控功能：支持对所安装的AED进行全方面监控包括（自检、定位、报警、预警、电子围栏）。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.3 系统开放兼容，需实现一键查找附近AED、一键呼救周边志愿者、实时定位跟踪、客户端手机监管、可对接120端口等功能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</w:rPr>
              <w:t>AED智能管理系统PC客户端支持在线升级，保持系统始终处于最新状态。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white"/>
                <w:lang w:val="en-US" w:eastAsia="zh-CN"/>
              </w:rPr>
              <w:t>10.4 AED主机设备和挂机箱需具备接入上级AED管理平台的技术要求。若无法接入，加装设备升级费用由中标商支付。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.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挂机箱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.1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材质及工艺：机柜材质≥1.0m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m冷轧钢板，满足耐压、防生锈、防尘、防晒、防盗、抗干扰、防污染要求。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机柜外观应比例协调，并可在机箱外壳加印指定文字、图片，含定制印制标识及宣传内容。 机箱上印有AED操作步骤、急救流程图及注意事项等；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.2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可视窗材料：4.0mm钢化玻璃；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.3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功能描述：开门声光报警、内置独立开关、内置照明、电池；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.4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挂柜机箱需符合《江西省红十字会自动体外除颤器（AED）应知应会及工作手册》的具体要求。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804" w:type="dxa"/>
            <w:vAlign w:val="center"/>
          </w:tcPr>
          <w:p>
            <w:pPr>
              <w:pStyle w:val="9"/>
              <w:ind w:firstLine="240" w:firstLineChars="100"/>
              <w:jc w:val="both"/>
              <w:rPr>
                <w:sz w:val="24"/>
                <w:szCs w:val="24"/>
                <w:lang w:val="e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1266" w:type="dxa"/>
            <w:vAlign w:val="center"/>
          </w:tcPr>
          <w:p>
            <w:pPr>
              <w:pStyle w:val="9"/>
              <w:spacing w:line="375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AED模拟训练机</w:t>
            </w:r>
          </w:p>
        </w:tc>
        <w:tc>
          <w:tcPr>
            <w:tcW w:w="8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AED 训练机需与所投 AED 同一品牌。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具有视频、语音播报指导功能。能模拟 AED 的开机、贴电极片、除颤的工作流程，但无高压电击除颤的动作。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3．可与任何厂家、任何型号的模拟人配套使用。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6BE536"/>
    <w:multiLevelType w:val="singleLevel"/>
    <w:tmpl w:val="DC6BE53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88054E5"/>
    <w:multiLevelType w:val="singleLevel"/>
    <w:tmpl w:val="188054E5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NTJkMDI2N2ZiNDc0ZWZmNGNkOTNhMmMwMzU2YmUifQ=="/>
  </w:docVars>
  <w:rsids>
    <w:rsidRoot w:val="00000000"/>
    <w:rsid w:val="086025EF"/>
    <w:rsid w:val="1E61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5">
    <w:name w:val="heading 7"/>
    <w:basedOn w:val="1"/>
    <w:next w:val="1"/>
    <w:qFormat/>
    <w:uiPriority w:val="1"/>
    <w:pPr>
      <w:ind w:left="1126"/>
      <w:outlineLvl w:val="7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1633</Words>
  <Characters>1885</Characters>
  <Lines>0</Lines>
  <Paragraphs>0</Paragraphs>
  <TotalTime>1</TotalTime>
  <ScaleCrop>false</ScaleCrop>
  <LinksUpToDate>false</LinksUpToDate>
  <CharactersWithSpaces>1970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2023-08-07T07:07:40Z</dcterms:created>
  <dc:creator>Administrator</dc:creator>
  <cp:lastModifiedBy>Administrator</cp:lastModifiedBy>
  <dcterms:modified xsi:type="dcterms:W3CDTF">2023-08-07T07:09:13Z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4C3C39F9536048E7978F0E85B7757B1E_13</vt:lpwstr>
  </property>
</Properties>
</file>